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4A6A" w14:textId="1A50DE01" w:rsidR="00413214" w:rsidRPr="00AB4A58" w:rsidRDefault="00413214" w:rsidP="00AB4A58">
      <w:pPr>
        <w:widowControl w:val="0"/>
        <w:numPr>
          <w:ilvl w:val="0"/>
          <w:numId w:val="8"/>
        </w:numPr>
        <w:snapToGrid w:val="0"/>
        <w:spacing w:before="240" w:line="240" w:lineRule="auto"/>
        <w:jc w:val="both"/>
        <w:rPr>
          <w:rFonts w:ascii="Arial" w:hAnsi="Arial" w:cs="Arial"/>
          <w:szCs w:val="24"/>
        </w:rPr>
      </w:pPr>
      <w:r w:rsidRPr="00AB4A58">
        <w:rPr>
          <w:rFonts w:ascii="Arial" w:hAnsi="Arial" w:cs="Arial"/>
          <w:szCs w:val="24"/>
        </w:rPr>
        <w:t xml:space="preserve">In response to a key recommendation arising from the 2017 Best Practice Review of Workplace Health and Safety Queensland, the </w:t>
      </w:r>
      <w:r w:rsidRPr="00AB4A58">
        <w:rPr>
          <w:rFonts w:ascii="Arial" w:hAnsi="Arial" w:cs="Arial"/>
          <w:i/>
          <w:szCs w:val="24"/>
        </w:rPr>
        <w:t>Work Health and Safety and Other Legislation Amendment Act 2017</w:t>
      </w:r>
      <w:r w:rsidRPr="00AB4A58">
        <w:rPr>
          <w:rFonts w:ascii="Arial" w:hAnsi="Arial" w:cs="Arial"/>
          <w:szCs w:val="24"/>
        </w:rPr>
        <w:t xml:space="preserve"> established the Office of the Work Health and Safety Prosecutor – an independent statutory office, led by a Prosecutor, to institute and defend all </w:t>
      </w:r>
      <w:r w:rsidR="00131F67" w:rsidRPr="00AB4A58">
        <w:rPr>
          <w:rFonts w:ascii="Arial" w:hAnsi="Arial" w:cs="Arial"/>
          <w:szCs w:val="24"/>
        </w:rPr>
        <w:t>work health and safety</w:t>
      </w:r>
      <w:r w:rsidRPr="00AB4A58">
        <w:rPr>
          <w:rFonts w:ascii="Arial" w:hAnsi="Arial" w:cs="Arial"/>
          <w:szCs w:val="24"/>
        </w:rPr>
        <w:t xml:space="preserve"> prosecutions. </w:t>
      </w:r>
    </w:p>
    <w:p w14:paraId="755CF81A" w14:textId="57620628" w:rsidR="00413214" w:rsidRPr="00AB4A58" w:rsidRDefault="00413214" w:rsidP="00AB4A58">
      <w:pPr>
        <w:widowControl w:val="0"/>
        <w:numPr>
          <w:ilvl w:val="0"/>
          <w:numId w:val="8"/>
        </w:numPr>
        <w:snapToGrid w:val="0"/>
        <w:spacing w:before="240" w:line="240" w:lineRule="auto"/>
        <w:jc w:val="both"/>
        <w:rPr>
          <w:rFonts w:ascii="Arial" w:hAnsi="Arial" w:cs="Arial"/>
          <w:szCs w:val="24"/>
        </w:rPr>
      </w:pPr>
      <w:r w:rsidRPr="00AB4A58">
        <w:rPr>
          <w:rFonts w:ascii="Arial" w:hAnsi="Arial" w:cs="Arial"/>
          <w:szCs w:val="24"/>
        </w:rPr>
        <w:t>As per</w:t>
      </w:r>
      <w:r w:rsidR="004E095D" w:rsidRPr="00AB4A58">
        <w:rPr>
          <w:rFonts w:ascii="Arial" w:hAnsi="Arial" w:cs="Arial"/>
          <w:szCs w:val="24"/>
        </w:rPr>
        <w:t xml:space="preserve"> Schedule 2,</w:t>
      </w:r>
      <w:r w:rsidRPr="00AB4A58">
        <w:rPr>
          <w:rFonts w:ascii="Arial" w:hAnsi="Arial" w:cs="Arial"/>
          <w:szCs w:val="24"/>
        </w:rPr>
        <w:t xml:space="preserve"> section 25 of the </w:t>
      </w:r>
      <w:r w:rsidRPr="00AB4A58">
        <w:rPr>
          <w:rFonts w:ascii="Arial" w:hAnsi="Arial" w:cs="Arial"/>
          <w:i/>
          <w:szCs w:val="24"/>
        </w:rPr>
        <w:t xml:space="preserve">Work Health and Safety Act 2011 </w:t>
      </w:r>
      <w:r w:rsidRPr="00AB4A58">
        <w:rPr>
          <w:rFonts w:ascii="Arial" w:hAnsi="Arial" w:cs="Arial"/>
          <w:szCs w:val="24"/>
        </w:rPr>
        <w:t>(WHS Act), there must be a W</w:t>
      </w:r>
      <w:r w:rsidR="00131F67" w:rsidRPr="00AB4A58">
        <w:rPr>
          <w:rFonts w:ascii="Arial" w:hAnsi="Arial" w:cs="Arial"/>
          <w:szCs w:val="24"/>
        </w:rPr>
        <w:t xml:space="preserve">ork </w:t>
      </w:r>
      <w:r w:rsidRPr="00AB4A58">
        <w:rPr>
          <w:rFonts w:ascii="Arial" w:hAnsi="Arial" w:cs="Arial"/>
          <w:szCs w:val="24"/>
        </w:rPr>
        <w:t>H</w:t>
      </w:r>
      <w:r w:rsidR="00131F67" w:rsidRPr="00AB4A58">
        <w:rPr>
          <w:rFonts w:ascii="Arial" w:hAnsi="Arial" w:cs="Arial"/>
          <w:szCs w:val="24"/>
        </w:rPr>
        <w:t xml:space="preserve">ealth and </w:t>
      </w:r>
      <w:r w:rsidRPr="00AB4A58">
        <w:rPr>
          <w:rFonts w:ascii="Arial" w:hAnsi="Arial" w:cs="Arial"/>
          <w:szCs w:val="24"/>
        </w:rPr>
        <w:t>S</w:t>
      </w:r>
      <w:r w:rsidR="00131F67" w:rsidRPr="00AB4A58">
        <w:rPr>
          <w:rFonts w:ascii="Arial" w:hAnsi="Arial" w:cs="Arial"/>
          <w:szCs w:val="24"/>
        </w:rPr>
        <w:t>afety</w:t>
      </w:r>
      <w:r w:rsidRPr="00AB4A58">
        <w:rPr>
          <w:rFonts w:ascii="Arial" w:hAnsi="Arial" w:cs="Arial"/>
          <w:szCs w:val="24"/>
        </w:rPr>
        <w:t xml:space="preserve"> Prosecutor. </w:t>
      </w:r>
    </w:p>
    <w:p w14:paraId="4A51B0A1" w14:textId="6743B947" w:rsidR="00413214" w:rsidRPr="00AB4A58" w:rsidRDefault="00AB4A58" w:rsidP="00AB4A58">
      <w:pPr>
        <w:widowControl w:val="0"/>
        <w:numPr>
          <w:ilvl w:val="0"/>
          <w:numId w:val="8"/>
        </w:numPr>
        <w:snapToGrid w:val="0"/>
        <w:spacing w:before="240" w:line="240" w:lineRule="auto"/>
        <w:jc w:val="both"/>
        <w:rPr>
          <w:rFonts w:ascii="Arial" w:hAnsi="Arial" w:cs="Arial"/>
          <w:szCs w:val="24"/>
        </w:rPr>
      </w:pPr>
      <w:r w:rsidRPr="00AB4A58">
        <w:rPr>
          <w:rFonts w:ascii="Arial" w:hAnsi="Arial" w:cs="Arial"/>
          <w:szCs w:val="24"/>
        </w:rPr>
        <w:t>S</w:t>
      </w:r>
      <w:r w:rsidR="00413214" w:rsidRPr="00AB4A58">
        <w:rPr>
          <w:rFonts w:ascii="Arial" w:hAnsi="Arial" w:cs="Arial"/>
          <w:szCs w:val="24"/>
        </w:rPr>
        <w:t>ection 31 of the WHS Act, the W</w:t>
      </w:r>
      <w:r w:rsidR="00131F67" w:rsidRPr="00AB4A58">
        <w:rPr>
          <w:rFonts w:ascii="Arial" w:hAnsi="Arial" w:cs="Arial"/>
          <w:szCs w:val="24"/>
        </w:rPr>
        <w:t xml:space="preserve">ork </w:t>
      </w:r>
      <w:r w:rsidR="00413214" w:rsidRPr="00AB4A58">
        <w:rPr>
          <w:rFonts w:ascii="Arial" w:hAnsi="Arial" w:cs="Arial"/>
          <w:szCs w:val="24"/>
        </w:rPr>
        <w:t>H</w:t>
      </w:r>
      <w:r w:rsidR="00131F67" w:rsidRPr="00AB4A58">
        <w:rPr>
          <w:rFonts w:ascii="Arial" w:hAnsi="Arial" w:cs="Arial"/>
          <w:szCs w:val="24"/>
        </w:rPr>
        <w:t xml:space="preserve">ealth and </w:t>
      </w:r>
      <w:r w:rsidR="00413214" w:rsidRPr="00AB4A58">
        <w:rPr>
          <w:rFonts w:ascii="Arial" w:hAnsi="Arial" w:cs="Arial"/>
          <w:szCs w:val="24"/>
        </w:rPr>
        <w:t>S</w:t>
      </w:r>
      <w:r w:rsidR="00131F67" w:rsidRPr="00AB4A58">
        <w:rPr>
          <w:rFonts w:ascii="Arial" w:hAnsi="Arial" w:cs="Arial"/>
          <w:szCs w:val="24"/>
        </w:rPr>
        <w:t>afety</w:t>
      </w:r>
      <w:r w:rsidR="00413214" w:rsidRPr="00AB4A58">
        <w:rPr>
          <w:rFonts w:ascii="Arial" w:hAnsi="Arial" w:cs="Arial"/>
          <w:szCs w:val="24"/>
        </w:rPr>
        <w:t xml:space="preserve"> Prosecutor is appointed by the Governor in Council on the recommendation of the Minister. </w:t>
      </w:r>
    </w:p>
    <w:p w14:paraId="3AF1EE86" w14:textId="1D7BB8A8" w:rsidR="00413214" w:rsidRPr="00AB4A58" w:rsidRDefault="00AB4A58" w:rsidP="00AB4A58">
      <w:pPr>
        <w:widowControl w:val="0"/>
        <w:numPr>
          <w:ilvl w:val="0"/>
          <w:numId w:val="8"/>
        </w:numPr>
        <w:snapToGrid w:val="0"/>
        <w:spacing w:before="240" w:after="12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AB4A58">
        <w:rPr>
          <w:rFonts w:ascii="Arial" w:hAnsi="Arial" w:cs="Arial"/>
          <w:szCs w:val="24"/>
        </w:rPr>
        <w:t>T</w:t>
      </w:r>
      <w:r w:rsidR="00413214" w:rsidRPr="00AB4A58">
        <w:rPr>
          <w:rFonts w:ascii="Arial" w:hAnsi="Arial" w:cs="Arial"/>
          <w:szCs w:val="24"/>
        </w:rPr>
        <w:t>he functions of the W</w:t>
      </w:r>
      <w:r w:rsidR="00131F67" w:rsidRPr="00AB4A58">
        <w:rPr>
          <w:rFonts w:ascii="Arial" w:hAnsi="Arial" w:cs="Arial"/>
          <w:szCs w:val="24"/>
        </w:rPr>
        <w:t xml:space="preserve">ork </w:t>
      </w:r>
      <w:r w:rsidR="00413214" w:rsidRPr="00AB4A58">
        <w:rPr>
          <w:rFonts w:ascii="Arial" w:hAnsi="Arial" w:cs="Arial"/>
          <w:szCs w:val="24"/>
        </w:rPr>
        <w:t>H</w:t>
      </w:r>
      <w:r w:rsidR="00131F67" w:rsidRPr="00AB4A58">
        <w:rPr>
          <w:rFonts w:ascii="Arial" w:hAnsi="Arial" w:cs="Arial"/>
          <w:szCs w:val="24"/>
        </w:rPr>
        <w:t xml:space="preserve">ealth and </w:t>
      </w:r>
      <w:r w:rsidR="00413214" w:rsidRPr="00AB4A58">
        <w:rPr>
          <w:rFonts w:ascii="Arial" w:hAnsi="Arial" w:cs="Arial"/>
          <w:szCs w:val="24"/>
        </w:rPr>
        <w:t>S</w:t>
      </w:r>
      <w:r w:rsidR="00131F67" w:rsidRPr="00AB4A58">
        <w:rPr>
          <w:rFonts w:ascii="Arial" w:hAnsi="Arial" w:cs="Arial"/>
          <w:szCs w:val="24"/>
        </w:rPr>
        <w:t>afety</w:t>
      </w:r>
      <w:r w:rsidR="00413214" w:rsidRPr="00AB4A58">
        <w:rPr>
          <w:rFonts w:ascii="Arial" w:hAnsi="Arial" w:cs="Arial"/>
          <w:szCs w:val="24"/>
        </w:rPr>
        <w:t xml:space="preserve"> Prosecutor are:</w:t>
      </w:r>
    </w:p>
    <w:p w14:paraId="6E5862F1" w14:textId="77777777" w:rsidR="00413214" w:rsidRPr="00AB4A58" w:rsidRDefault="00413214" w:rsidP="003A3710">
      <w:pPr>
        <w:widowControl w:val="0"/>
        <w:numPr>
          <w:ilvl w:val="1"/>
          <w:numId w:val="8"/>
        </w:numPr>
        <w:snapToGrid w:val="0"/>
        <w:spacing w:before="120" w:after="0" w:line="240" w:lineRule="auto"/>
        <w:ind w:left="720"/>
        <w:jc w:val="both"/>
        <w:rPr>
          <w:rFonts w:ascii="Arial" w:hAnsi="Arial" w:cs="Arial"/>
          <w:szCs w:val="24"/>
        </w:rPr>
      </w:pPr>
      <w:r w:rsidRPr="00AB4A58">
        <w:rPr>
          <w:rFonts w:ascii="Arial" w:hAnsi="Arial" w:cs="Arial"/>
          <w:szCs w:val="24"/>
        </w:rPr>
        <w:t>to conduct and defend proceedings under the WHS Act before a court or tribunal; and</w:t>
      </w:r>
    </w:p>
    <w:p w14:paraId="4FD8B6B4" w14:textId="08713F45" w:rsidR="00413214" w:rsidRPr="00AB4A58" w:rsidRDefault="00413214" w:rsidP="003A3710">
      <w:pPr>
        <w:widowControl w:val="0"/>
        <w:numPr>
          <w:ilvl w:val="1"/>
          <w:numId w:val="8"/>
        </w:numPr>
        <w:snapToGrid w:val="0"/>
        <w:spacing w:before="120" w:after="0" w:line="240" w:lineRule="auto"/>
        <w:ind w:left="720"/>
        <w:jc w:val="both"/>
        <w:rPr>
          <w:rFonts w:ascii="Arial" w:hAnsi="Arial" w:cs="Arial"/>
          <w:szCs w:val="24"/>
        </w:rPr>
      </w:pPr>
      <w:r w:rsidRPr="00AB4A58">
        <w:rPr>
          <w:rFonts w:ascii="Arial" w:hAnsi="Arial" w:cs="Arial"/>
          <w:szCs w:val="24"/>
        </w:rPr>
        <w:t>to advise the W</w:t>
      </w:r>
      <w:r w:rsidR="00131F67" w:rsidRPr="00AB4A58">
        <w:rPr>
          <w:rFonts w:ascii="Arial" w:hAnsi="Arial" w:cs="Arial"/>
          <w:szCs w:val="24"/>
        </w:rPr>
        <w:t xml:space="preserve">ork </w:t>
      </w:r>
      <w:r w:rsidRPr="00AB4A58">
        <w:rPr>
          <w:rFonts w:ascii="Arial" w:hAnsi="Arial" w:cs="Arial"/>
          <w:szCs w:val="24"/>
        </w:rPr>
        <w:t>H</w:t>
      </w:r>
      <w:r w:rsidR="00131F67" w:rsidRPr="00AB4A58">
        <w:rPr>
          <w:rFonts w:ascii="Arial" w:hAnsi="Arial" w:cs="Arial"/>
          <w:szCs w:val="24"/>
        </w:rPr>
        <w:t xml:space="preserve">ealth and </w:t>
      </w:r>
      <w:r w:rsidRPr="00AB4A58">
        <w:rPr>
          <w:rFonts w:ascii="Arial" w:hAnsi="Arial" w:cs="Arial"/>
          <w:szCs w:val="24"/>
        </w:rPr>
        <w:t>S</w:t>
      </w:r>
      <w:r w:rsidR="00131F67" w:rsidRPr="00AB4A58">
        <w:rPr>
          <w:rFonts w:ascii="Arial" w:hAnsi="Arial" w:cs="Arial"/>
          <w:szCs w:val="24"/>
        </w:rPr>
        <w:t>afety</w:t>
      </w:r>
      <w:r w:rsidRPr="00AB4A58">
        <w:rPr>
          <w:rFonts w:ascii="Arial" w:hAnsi="Arial" w:cs="Arial"/>
          <w:szCs w:val="24"/>
        </w:rPr>
        <w:t xml:space="preserve"> Regulator on matters relating to the WHS Act.</w:t>
      </w:r>
    </w:p>
    <w:p w14:paraId="417D9093" w14:textId="2B619EC9" w:rsidR="00413214" w:rsidRPr="00AB4A58" w:rsidRDefault="00413214" w:rsidP="00AB4A58">
      <w:pPr>
        <w:widowControl w:val="0"/>
        <w:numPr>
          <w:ilvl w:val="0"/>
          <w:numId w:val="8"/>
        </w:numPr>
        <w:snapToGrid w:val="0"/>
        <w:spacing w:before="240" w:after="120" w:line="240" w:lineRule="auto"/>
        <w:ind w:left="357" w:hanging="357"/>
        <w:jc w:val="both"/>
        <w:rPr>
          <w:rFonts w:ascii="Arial" w:hAnsi="Arial" w:cs="Arial"/>
          <w:szCs w:val="24"/>
        </w:rPr>
      </w:pPr>
      <w:r w:rsidRPr="00AB4A58">
        <w:rPr>
          <w:rFonts w:ascii="Arial" w:hAnsi="Arial" w:cs="Arial"/>
          <w:szCs w:val="24"/>
        </w:rPr>
        <w:t>In addition to this, the W</w:t>
      </w:r>
      <w:r w:rsidR="00131F67" w:rsidRPr="00AB4A58">
        <w:rPr>
          <w:rFonts w:ascii="Arial" w:hAnsi="Arial" w:cs="Arial"/>
          <w:szCs w:val="24"/>
        </w:rPr>
        <w:t xml:space="preserve">ork </w:t>
      </w:r>
      <w:r w:rsidRPr="00AB4A58">
        <w:rPr>
          <w:rFonts w:ascii="Arial" w:hAnsi="Arial" w:cs="Arial"/>
          <w:szCs w:val="24"/>
        </w:rPr>
        <w:t>H</w:t>
      </w:r>
      <w:r w:rsidR="00131F67" w:rsidRPr="00AB4A58">
        <w:rPr>
          <w:rFonts w:ascii="Arial" w:hAnsi="Arial" w:cs="Arial"/>
          <w:szCs w:val="24"/>
        </w:rPr>
        <w:t xml:space="preserve">ealth and </w:t>
      </w:r>
      <w:r w:rsidRPr="00AB4A58">
        <w:rPr>
          <w:rFonts w:ascii="Arial" w:hAnsi="Arial" w:cs="Arial"/>
          <w:szCs w:val="24"/>
        </w:rPr>
        <w:t>S</w:t>
      </w:r>
      <w:r w:rsidR="00131F67" w:rsidRPr="00AB4A58">
        <w:rPr>
          <w:rFonts w:ascii="Arial" w:hAnsi="Arial" w:cs="Arial"/>
          <w:szCs w:val="24"/>
        </w:rPr>
        <w:t>afety</w:t>
      </w:r>
      <w:r w:rsidRPr="00AB4A58">
        <w:rPr>
          <w:rFonts w:ascii="Arial" w:hAnsi="Arial" w:cs="Arial"/>
          <w:szCs w:val="24"/>
        </w:rPr>
        <w:t xml:space="preserve"> Prosecutor also institutes and defends proceedings under the </w:t>
      </w:r>
      <w:r w:rsidRPr="00AB4A58">
        <w:rPr>
          <w:rFonts w:ascii="Arial" w:hAnsi="Arial" w:cs="Arial"/>
          <w:i/>
          <w:szCs w:val="24"/>
        </w:rPr>
        <w:t>Electrical Safety Act 2002</w:t>
      </w:r>
      <w:r w:rsidRPr="00AB4A58">
        <w:rPr>
          <w:rFonts w:ascii="Arial" w:hAnsi="Arial" w:cs="Arial"/>
          <w:szCs w:val="24"/>
        </w:rPr>
        <w:t xml:space="preserve">, </w:t>
      </w:r>
      <w:r w:rsidRPr="00AB4A58">
        <w:rPr>
          <w:rFonts w:ascii="Arial" w:hAnsi="Arial" w:cs="Arial"/>
          <w:i/>
          <w:szCs w:val="24"/>
        </w:rPr>
        <w:t>Safety in Recreational Water Activities Act 2011</w:t>
      </w:r>
      <w:r w:rsidRPr="00AB4A58">
        <w:rPr>
          <w:rFonts w:ascii="Arial" w:hAnsi="Arial" w:cs="Arial"/>
          <w:szCs w:val="24"/>
        </w:rPr>
        <w:t xml:space="preserve">, </w:t>
      </w:r>
      <w:r w:rsidRPr="00AB4A58">
        <w:rPr>
          <w:rFonts w:ascii="Arial" w:hAnsi="Arial" w:cs="Arial"/>
          <w:i/>
          <w:szCs w:val="24"/>
        </w:rPr>
        <w:t>Coal Mining Safety and Health Act 1999</w:t>
      </w:r>
      <w:r w:rsidRPr="00AB4A58">
        <w:rPr>
          <w:rFonts w:ascii="Arial" w:hAnsi="Arial" w:cs="Arial"/>
          <w:szCs w:val="24"/>
        </w:rPr>
        <w:t xml:space="preserve">, </w:t>
      </w:r>
      <w:r w:rsidRPr="00AB4A58">
        <w:rPr>
          <w:rFonts w:ascii="Arial" w:hAnsi="Arial" w:cs="Arial"/>
          <w:i/>
          <w:szCs w:val="24"/>
        </w:rPr>
        <w:t>Explosives Act 1999</w:t>
      </w:r>
      <w:r w:rsidRPr="00AB4A58">
        <w:rPr>
          <w:rFonts w:ascii="Arial" w:hAnsi="Arial" w:cs="Arial"/>
          <w:szCs w:val="24"/>
        </w:rPr>
        <w:t xml:space="preserve">, </w:t>
      </w:r>
      <w:r w:rsidRPr="00AB4A58">
        <w:rPr>
          <w:rFonts w:ascii="Arial" w:hAnsi="Arial" w:cs="Arial"/>
          <w:i/>
          <w:szCs w:val="24"/>
        </w:rPr>
        <w:t>Mining and Quarrying Safety and Health Act 1999</w:t>
      </w:r>
      <w:r w:rsidRPr="00AB4A58">
        <w:rPr>
          <w:rFonts w:ascii="Arial" w:hAnsi="Arial" w:cs="Arial"/>
          <w:szCs w:val="24"/>
        </w:rPr>
        <w:t xml:space="preserve"> and </w:t>
      </w:r>
      <w:r w:rsidRPr="00AB4A58">
        <w:rPr>
          <w:rFonts w:ascii="Arial" w:hAnsi="Arial" w:cs="Arial"/>
          <w:i/>
          <w:szCs w:val="24"/>
        </w:rPr>
        <w:t>Petroleum and Gas</w:t>
      </w:r>
      <w:r w:rsidRPr="00AB4A58">
        <w:rPr>
          <w:rFonts w:ascii="Arial" w:hAnsi="Arial" w:cs="Arial"/>
          <w:szCs w:val="24"/>
        </w:rPr>
        <w:t xml:space="preserve"> </w:t>
      </w:r>
      <w:r w:rsidRPr="00AB4A58">
        <w:rPr>
          <w:rFonts w:ascii="Arial" w:hAnsi="Arial" w:cs="Arial"/>
          <w:i/>
          <w:szCs w:val="24"/>
        </w:rPr>
        <w:t>(Production and Safety) Act 2004</w:t>
      </w:r>
      <w:r w:rsidRPr="00AB4A58">
        <w:rPr>
          <w:rFonts w:ascii="Arial" w:hAnsi="Arial" w:cs="Arial"/>
          <w:szCs w:val="24"/>
        </w:rPr>
        <w:t>.</w:t>
      </w:r>
    </w:p>
    <w:p w14:paraId="7A184566" w14:textId="105BDA07" w:rsidR="00F131D0" w:rsidRPr="00AB4A58" w:rsidRDefault="00031551" w:rsidP="00AB4A58">
      <w:pPr>
        <w:widowControl w:val="0"/>
        <w:numPr>
          <w:ilvl w:val="0"/>
          <w:numId w:val="8"/>
        </w:numPr>
        <w:snapToGrid w:val="0"/>
        <w:spacing w:before="240"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AB4A58">
        <w:rPr>
          <w:rFonts w:ascii="Arial" w:hAnsi="Arial" w:cs="Arial"/>
          <w:bCs/>
          <w:u w:val="single"/>
        </w:rPr>
        <w:t>Cabinet endorsed</w:t>
      </w:r>
      <w:r w:rsidRPr="00AB4A58">
        <w:rPr>
          <w:rFonts w:ascii="Arial" w:hAnsi="Arial" w:cs="Arial"/>
          <w:bCs/>
        </w:rPr>
        <w:t xml:space="preserve"> that </w:t>
      </w:r>
      <w:r w:rsidRPr="00AB4A58">
        <w:rPr>
          <w:rFonts w:ascii="Arial" w:hAnsi="Arial" w:cs="Arial"/>
          <w:szCs w:val="24"/>
        </w:rPr>
        <w:t>Mr</w:t>
      </w:r>
      <w:r w:rsidRPr="00AB4A58">
        <w:rPr>
          <w:rFonts w:ascii="Arial" w:hAnsi="Arial" w:cs="Arial"/>
          <w:bCs/>
        </w:rPr>
        <w:t xml:space="preserve"> </w:t>
      </w:r>
      <w:r w:rsidR="00BC3569" w:rsidRPr="00AB4A58">
        <w:rPr>
          <w:rFonts w:ascii="Arial" w:hAnsi="Arial" w:cs="Arial"/>
          <w:bCs/>
        </w:rPr>
        <w:t>Simon Nicholson</w:t>
      </w:r>
      <w:r w:rsidR="002D532E" w:rsidRPr="00AB4A58">
        <w:rPr>
          <w:rFonts w:ascii="Arial" w:hAnsi="Arial" w:cs="Arial"/>
          <w:bCs/>
        </w:rPr>
        <w:t xml:space="preserve"> be recommended to </w:t>
      </w:r>
      <w:r w:rsidR="00B6673F" w:rsidRPr="00AB4A58">
        <w:rPr>
          <w:rFonts w:ascii="Arial" w:hAnsi="Arial" w:cs="Arial"/>
          <w:bCs/>
        </w:rPr>
        <w:t xml:space="preserve">the </w:t>
      </w:r>
      <w:r w:rsidR="002D532E" w:rsidRPr="00AB4A58">
        <w:rPr>
          <w:rFonts w:ascii="Arial" w:hAnsi="Arial" w:cs="Arial"/>
          <w:bCs/>
        </w:rPr>
        <w:t xml:space="preserve">Governor in Council for appointment as </w:t>
      </w:r>
      <w:r w:rsidR="00131F67" w:rsidRPr="00AB4A58">
        <w:rPr>
          <w:rFonts w:ascii="Arial" w:hAnsi="Arial" w:cs="Arial"/>
          <w:bCs/>
        </w:rPr>
        <w:t xml:space="preserve">the </w:t>
      </w:r>
      <w:r w:rsidR="002D532E" w:rsidRPr="00AB4A58">
        <w:rPr>
          <w:rFonts w:ascii="Arial" w:hAnsi="Arial" w:cs="Arial"/>
          <w:bCs/>
        </w:rPr>
        <w:t>W</w:t>
      </w:r>
      <w:r w:rsidR="00131F67" w:rsidRPr="00AB4A58">
        <w:rPr>
          <w:rFonts w:ascii="Arial" w:hAnsi="Arial" w:cs="Arial"/>
          <w:bCs/>
        </w:rPr>
        <w:t xml:space="preserve">ork </w:t>
      </w:r>
      <w:r w:rsidR="002D532E" w:rsidRPr="00AB4A58">
        <w:rPr>
          <w:rFonts w:ascii="Arial" w:hAnsi="Arial" w:cs="Arial"/>
          <w:bCs/>
        </w:rPr>
        <w:t>H</w:t>
      </w:r>
      <w:r w:rsidR="00131F67" w:rsidRPr="00AB4A58">
        <w:rPr>
          <w:rFonts w:ascii="Arial" w:hAnsi="Arial" w:cs="Arial"/>
          <w:bCs/>
        </w:rPr>
        <w:t xml:space="preserve">ealth and </w:t>
      </w:r>
      <w:r w:rsidR="002D532E" w:rsidRPr="00AB4A58">
        <w:rPr>
          <w:rFonts w:ascii="Arial" w:hAnsi="Arial" w:cs="Arial"/>
          <w:bCs/>
        </w:rPr>
        <w:t>S</w:t>
      </w:r>
      <w:r w:rsidR="00131F67" w:rsidRPr="00AB4A58">
        <w:rPr>
          <w:rFonts w:ascii="Arial" w:hAnsi="Arial" w:cs="Arial"/>
          <w:bCs/>
        </w:rPr>
        <w:t>afety</w:t>
      </w:r>
      <w:r w:rsidR="002D532E" w:rsidRPr="00AB4A58">
        <w:rPr>
          <w:rFonts w:ascii="Arial" w:hAnsi="Arial" w:cs="Arial"/>
          <w:bCs/>
        </w:rPr>
        <w:t xml:space="preserve"> Prosecutor</w:t>
      </w:r>
      <w:r w:rsidR="00131F67" w:rsidRPr="00AB4A58">
        <w:rPr>
          <w:rFonts w:ascii="Arial" w:hAnsi="Arial" w:cs="Arial"/>
          <w:bCs/>
        </w:rPr>
        <w:t xml:space="preserve"> for a term of five years commencing from </w:t>
      </w:r>
      <w:r w:rsidR="003B1B55" w:rsidRPr="00AB4A58">
        <w:rPr>
          <w:rFonts w:ascii="Arial" w:hAnsi="Arial" w:cs="Arial"/>
          <w:bCs/>
        </w:rPr>
        <w:t>3</w:t>
      </w:r>
      <w:r w:rsidR="00131F67" w:rsidRPr="00AB4A58">
        <w:rPr>
          <w:rFonts w:ascii="Arial" w:hAnsi="Arial" w:cs="Arial"/>
          <w:bCs/>
        </w:rPr>
        <w:t xml:space="preserve">1 October 2022 </w:t>
      </w:r>
      <w:r w:rsidR="0040732A" w:rsidRPr="00AB4A58">
        <w:rPr>
          <w:rFonts w:ascii="Arial" w:hAnsi="Arial" w:cs="Arial"/>
          <w:bCs/>
        </w:rPr>
        <w:t xml:space="preserve">up </w:t>
      </w:r>
      <w:r w:rsidR="00131F67" w:rsidRPr="00AB4A58">
        <w:rPr>
          <w:rFonts w:ascii="Arial" w:hAnsi="Arial" w:cs="Arial"/>
          <w:bCs/>
        </w:rPr>
        <w:t xml:space="preserve">to </w:t>
      </w:r>
      <w:r w:rsidR="0040732A" w:rsidRPr="00AB4A58">
        <w:rPr>
          <w:rFonts w:ascii="Arial" w:hAnsi="Arial" w:cs="Arial"/>
          <w:bCs/>
        </w:rPr>
        <w:t xml:space="preserve">and including </w:t>
      </w:r>
      <w:r w:rsidR="00131F67" w:rsidRPr="00AB4A58">
        <w:rPr>
          <w:rFonts w:ascii="Arial" w:hAnsi="Arial" w:cs="Arial"/>
          <w:bCs/>
        </w:rPr>
        <w:t xml:space="preserve">30 </w:t>
      </w:r>
      <w:r w:rsidR="003B1B55" w:rsidRPr="00AB4A58">
        <w:rPr>
          <w:rFonts w:ascii="Arial" w:hAnsi="Arial" w:cs="Arial"/>
          <w:bCs/>
        </w:rPr>
        <w:t xml:space="preserve">October </w:t>
      </w:r>
      <w:r w:rsidR="00131F67" w:rsidRPr="00AB4A58">
        <w:rPr>
          <w:rFonts w:ascii="Arial" w:hAnsi="Arial" w:cs="Arial"/>
          <w:bCs/>
        </w:rPr>
        <w:t>2027</w:t>
      </w:r>
      <w:r w:rsidR="00C31A4F" w:rsidRPr="00AB4A58">
        <w:rPr>
          <w:rFonts w:ascii="Arial" w:hAnsi="Arial" w:cs="Arial"/>
          <w:bCs/>
        </w:rPr>
        <w:t>.</w:t>
      </w:r>
    </w:p>
    <w:p w14:paraId="7A184568" w14:textId="1C1C58CF" w:rsidR="00C31A4F" w:rsidRPr="00AB4A58" w:rsidRDefault="00C31A4F" w:rsidP="00AB4A58">
      <w:pPr>
        <w:widowControl w:val="0"/>
        <w:numPr>
          <w:ilvl w:val="0"/>
          <w:numId w:val="8"/>
        </w:numPr>
        <w:snapToGrid w:val="0"/>
        <w:spacing w:before="360" w:after="0" w:line="240" w:lineRule="auto"/>
        <w:ind w:left="357" w:hanging="357"/>
        <w:jc w:val="both"/>
        <w:rPr>
          <w:rFonts w:ascii="Arial" w:hAnsi="Arial" w:cs="Arial"/>
          <w:u w:val="single"/>
        </w:rPr>
      </w:pPr>
      <w:r w:rsidRPr="00AB4A58">
        <w:rPr>
          <w:rFonts w:ascii="Arial" w:hAnsi="Arial" w:cs="Arial"/>
          <w:i/>
          <w:iCs/>
          <w:u w:val="single"/>
        </w:rPr>
        <w:t>Attachments</w:t>
      </w:r>
      <w:r w:rsidR="00AB4A58" w:rsidRPr="00AB4A58">
        <w:rPr>
          <w:rFonts w:ascii="Arial" w:hAnsi="Arial" w:cs="Arial"/>
        </w:rPr>
        <w:t>:</w:t>
      </w:r>
    </w:p>
    <w:p w14:paraId="7A18456B" w14:textId="4086C6B3" w:rsidR="00C31A4F" w:rsidRPr="00AB4A58" w:rsidRDefault="002D532E" w:rsidP="003A3710">
      <w:pPr>
        <w:numPr>
          <w:ilvl w:val="0"/>
          <w:numId w:val="2"/>
        </w:numPr>
        <w:tabs>
          <w:tab w:val="clear" w:pos="814"/>
          <w:tab w:val="num" w:pos="709"/>
        </w:tabs>
        <w:spacing w:before="120" w:after="0" w:line="240" w:lineRule="auto"/>
        <w:ind w:left="821" w:hanging="461"/>
        <w:jc w:val="both"/>
        <w:rPr>
          <w:rFonts w:ascii="Arial" w:hAnsi="Arial" w:cs="Arial"/>
        </w:rPr>
      </w:pPr>
      <w:r w:rsidRPr="00AB4A58">
        <w:rPr>
          <w:rFonts w:ascii="Arial" w:hAnsi="Arial" w:cs="Arial"/>
          <w:bCs/>
        </w:rPr>
        <w:t>Nil</w:t>
      </w:r>
    </w:p>
    <w:sectPr w:rsidR="00C31A4F" w:rsidRPr="00AB4A58" w:rsidSect="00AB4A58">
      <w:headerReference w:type="default" r:id="rId10"/>
      <w:pgSz w:w="12240" w:h="15840" w:code="1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37F9" w14:textId="77777777" w:rsidR="003A6A2A" w:rsidRDefault="003A6A2A" w:rsidP="00AB4A58">
      <w:pPr>
        <w:spacing w:after="0" w:line="240" w:lineRule="auto"/>
      </w:pPr>
      <w:r>
        <w:separator/>
      </w:r>
    </w:p>
  </w:endnote>
  <w:endnote w:type="continuationSeparator" w:id="0">
    <w:p w14:paraId="3E54E785" w14:textId="77777777" w:rsidR="003A6A2A" w:rsidRDefault="003A6A2A" w:rsidP="00AB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54FB" w14:textId="77777777" w:rsidR="003A6A2A" w:rsidRDefault="003A6A2A" w:rsidP="00AB4A58">
      <w:pPr>
        <w:spacing w:after="0" w:line="240" w:lineRule="auto"/>
      </w:pPr>
      <w:r>
        <w:separator/>
      </w:r>
    </w:p>
  </w:footnote>
  <w:footnote w:type="continuationSeparator" w:id="0">
    <w:p w14:paraId="37E28DB5" w14:textId="77777777" w:rsidR="003A6A2A" w:rsidRDefault="003A6A2A" w:rsidP="00AB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1A7B" w14:textId="77777777" w:rsidR="00AB4A58" w:rsidRPr="00937A4A" w:rsidRDefault="00AB4A58" w:rsidP="00AB4A5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38E3CA41" w14:textId="13EA8DEB" w:rsidR="00AB4A58" w:rsidRPr="00937A4A" w:rsidRDefault="00AB4A58" w:rsidP="00AB4A5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October 2022</w:t>
    </w:r>
  </w:p>
  <w:p w14:paraId="15D3042C" w14:textId="1A5A5DD7" w:rsidR="00AB4A58" w:rsidRPr="00E95AD2" w:rsidRDefault="00AB4A58" w:rsidP="00AB4A5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95AD2">
      <w:rPr>
        <w:rFonts w:ascii="Arial" w:hAnsi="Arial" w:cs="Arial"/>
        <w:b/>
        <w:sz w:val="22"/>
        <w:szCs w:val="22"/>
        <w:u w:val="single"/>
      </w:rPr>
      <w:t>Appointment of the Work Health and Safety Prosecutor</w:t>
    </w:r>
  </w:p>
  <w:p w14:paraId="5B53B651" w14:textId="1FB5B1C1" w:rsidR="00AB4A58" w:rsidRDefault="00AB4A58" w:rsidP="00AB4A5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Minister for Industrial Relations and Minister for Racing</w:t>
    </w:r>
  </w:p>
  <w:p w14:paraId="35863351" w14:textId="77777777" w:rsidR="00AB4A58" w:rsidRDefault="00AB4A58" w:rsidP="00AB4A5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931FE"/>
    <w:multiLevelType w:val="hybridMultilevel"/>
    <w:tmpl w:val="280A7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116E"/>
    <w:multiLevelType w:val="hybridMultilevel"/>
    <w:tmpl w:val="4840491E"/>
    <w:lvl w:ilvl="0" w:tplc="7E588866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FD30FE9"/>
    <w:multiLevelType w:val="hybridMultilevel"/>
    <w:tmpl w:val="A266BB80"/>
    <w:lvl w:ilvl="0" w:tplc="0C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26F88"/>
    <w:multiLevelType w:val="hybridMultilevel"/>
    <w:tmpl w:val="EFA2D8A4"/>
    <w:lvl w:ilvl="0" w:tplc="BC26A4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4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228A5"/>
    <w:multiLevelType w:val="hybridMultilevel"/>
    <w:tmpl w:val="B50296B8"/>
    <w:lvl w:ilvl="0" w:tplc="8AC2AFC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AB381A26">
      <w:start w:val="1"/>
      <w:numFmt w:val="bullet"/>
      <w:lvlText w:val="─"/>
      <w:lvlJc w:val="left"/>
      <w:pPr>
        <w:ind w:left="77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 w16cid:durableId="1864047478">
    <w:abstractNumId w:val="7"/>
  </w:num>
  <w:num w:numId="2" w16cid:durableId="799345489">
    <w:abstractNumId w:val="6"/>
  </w:num>
  <w:num w:numId="3" w16cid:durableId="1738237998">
    <w:abstractNumId w:val="5"/>
  </w:num>
  <w:num w:numId="4" w16cid:durableId="1918975958">
    <w:abstractNumId w:val="4"/>
  </w:num>
  <w:num w:numId="5" w16cid:durableId="253364578">
    <w:abstractNumId w:val="1"/>
  </w:num>
  <w:num w:numId="6" w16cid:durableId="1026449108">
    <w:abstractNumId w:val="2"/>
  </w:num>
  <w:num w:numId="7" w16cid:durableId="1680768442">
    <w:abstractNumId w:val="0"/>
  </w:num>
  <w:num w:numId="8" w16cid:durableId="191115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0A"/>
    <w:rsid w:val="00031551"/>
    <w:rsid w:val="00054820"/>
    <w:rsid w:val="001144FC"/>
    <w:rsid w:val="00131F67"/>
    <w:rsid w:val="00132FF1"/>
    <w:rsid w:val="001D54A5"/>
    <w:rsid w:val="001D5F65"/>
    <w:rsid w:val="001E7433"/>
    <w:rsid w:val="001F0305"/>
    <w:rsid w:val="00223076"/>
    <w:rsid w:val="00235F97"/>
    <w:rsid w:val="00246C7D"/>
    <w:rsid w:val="002D532E"/>
    <w:rsid w:val="00316E10"/>
    <w:rsid w:val="0035021B"/>
    <w:rsid w:val="00373D48"/>
    <w:rsid w:val="003A3710"/>
    <w:rsid w:val="003A6A2A"/>
    <w:rsid w:val="003B1B55"/>
    <w:rsid w:val="0040732A"/>
    <w:rsid w:val="00413214"/>
    <w:rsid w:val="00425752"/>
    <w:rsid w:val="00451D25"/>
    <w:rsid w:val="00474D8C"/>
    <w:rsid w:val="00493218"/>
    <w:rsid w:val="004E095D"/>
    <w:rsid w:val="004E11A3"/>
    <w:rsid w:val="00504708"/>
    <w:rsid w:val="00510C9F"/>
    <w:rsid w:val="00562C1E"/>
    <w:rsid w:val="00567325"/>
    <w:rsid w:val="00581695"/>
    <w:rsid w:val="005D7C19"/>
    <w:rsid w:val="005E5140"/>
    <w:rsid w:val="006C48F8"/>
    <w:rsid w:val="006C7052"/>
    <w:rsid w:val="006D4CAF"/>
    <w:rsid w:val="0071105B"/>
    <w:rsid w:val="007126CB"/>
    <w:rsid w:val="009753BE"/>
    <w:rsid w:val="009A0EA9"/>
    <w:rsid w:val="00AB2B35"/>
    <w:rsid w:val="00AB4A58"/>
    <w:rsid w:val="00AC3757"/>
    <w:rsid w:val="00AE650E"/>
    <w:rsid w:val="00B6673F"/>
    <w:rsid w:val="00BC3569"/>
    <w:rsid w:val="00C31A4F"/>
    <w:rsid w:val="00C460CF"/>
    <w:rsid w:val="00C7374A"/>
    <w:rsid w:val="00D26B49"/>
    <w:rsid w:val="00D4130F"/>
    <w:rsid w:val="00D94936"/>
    <w:rsid w:val="00E92518"/>
    <w:rsid w:val="00E95AD2"/>
    <w:rsid w:val="00EE51CA"/>
    <w:rsid w:val="00F131D0"/>
    <w:rsid w:val="00F46765"/>
    <w:rsid w:val="00F56B7A"/>
    <w:rsid w:val="00F62ACE"/>
    <w:rsid w:val="00F761A6"/>
    <w:rsid w:val="00F87EE0"/>
    <w:rsid w:val="00FA460A"/>
    <w:rsid w:val="00FB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4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A4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C31A4F"/>
    <w:rPr>
      <w:rFonts w:ascii="Times New Roman" w:eastAsia="Times New Roman" w:hAnsi="Times New Roman" w:cs="Times New Roman"/>
      <w:color w:val="000000"/>
      <w:sz w:val="24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C7D"/>
    <w:pPr>
      <w:ind w:left="720"/>
      <w:contextualSpacing/>
    </w:pPr>
  </w:style>
  <w:style w:type="paragraph" w:styleId="Revision">
    <w:name w:val="Revision"/>
    <w:hidden/>
    <w:uiPriority w:val="99"/>
    <w:semiHidden/>
    <w:rsid w:val="00131F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1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F6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4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6F8F521B-7261-4834-9913-F6119FCBC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4B31C-819D-4341-9E2E-71362428D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32970C-02DE-47BD-9BDC-7382838FED8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1251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Base>https://www.cabinet.qld.gov.au/documents/2022/Oct/ApptWHSPros/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20</cp:revision>
  <cp:lastPrinted>2022-09-16T04:26:00Z</cp:lastPrinted>
  <dcterms:created xsi:type="dcterms:W3CDTF">2022-07-13T03:44:00Z</dcterms:created>
  <dcterms:modified xsi:type="dcterms:W3CDTF">2024-09-26T21:50:00Z</dcterms:modified>
  <cp:category>Significant_Appointments,Workplace_Health_and_Safety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_dlc_DocIdItemGuid">
    <vt:lpwstr>2dac903d-2051-4473-b61c-0b39237b24b5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WebId">
    <vt:lpwstr>{930fdec4-8f21-42b2-a24a-175e54abcb6b}</vt:lpwstr>
  </property>
  <property fmtid="{D5CDD505-2E9C-101B-9397-08002B2CF9AE}" pid="6" name="RecordPoint_ActiveItemSiteId">
    <vt:lpwstr>{f29e4956-d8cc-4968-b023-b21d1091687a}</vt:lpwstr>
  </property>
  <property fmtid="{D5CDD505-2E9C-101B-9397-08002B2CF9AE}" pid="7" name="RecordPoint_ActiveItemListId">
    <vt:lpwstr>{3c7c486a-ab82-4e26-9aec-e7a332ef7362}</vt:lpwstr>
  </property>
  <property fmtid="{D5CDD505-2E9C-101B-9397-08002B2CF9AE}" pid="8" name="RecordPoint_ActiveItemUniqueId">
    <vt:lpwstr>{2dac903d-2051-4473-b61c-0b39237b24b5}</vt:lpwstr>
  </property>
  <property fmtid="{D5CDD505-2E9C-101B-9397-08002B2CF9AE}" pid="9" name="_docset_NoMedatataSyncRequired">
    <vt:lpwstr>False</vt:lpwstr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NewReviewCycle">
    <vt:lpwstr/>
  </property>
  <property fmtid="{D5CDD505-2E9C-101B-9397-08002B2CF9AE}" pid="16" name="MediaServiceImageTags">
    <vt:lpwstr/>
  </property>
</Properties>
</file>